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C2" w:rsidRPr="005C6345" w:rsidRDefault="005C6345" w:rsidP="005C6345">
      <w:pPr>
        <w:jc w:val="center"/>
        <w:rPr>
          <w:b/>
          <w:sz w:val="24"/>
          <w:szCs w:val="24"/>
        </w:rPr>
      </w:pPr>
      <w:r w:rsidRPr="005C6345">
        <w:rPr>
          <w:b/>
          <w:sz w:val="24"/>
          <w:szCs w:val="24"/>
        </w:rPr>
        <w:t>STEPS INVOLVED IN SETTING UP A CONSORTIUM DEAL</w:t>
      </w:r>
    </w:p>
    <w:p w:rsidR="005C6345" w:rsidRPr="005C6345" w:rsidRDefault="005C6345">
      <w:pPr>
        <w:rPr>
          <w:sz w:val="24"/>
          <w:szCs w:val="24"/>
        </w:rPr>
      </w:pPr>
    </w:p>
    <w:p w:rsidR="005C6345" w:rsidRDefault="005C6345">
      <w:pPr>
        <w:rPr>
          <w:sz w:val="24"/>
          <w:szCs w:val="24"/>
        </w:rPr>
      </w:pPr>
      <w:r w:rsidRPr="00080BA8">
        <w:rPr>
          <w:b/>
          <w:sz w:val="24"/>
          <w:szCs w:val="24"/>
        </w:rPr>
        <w:t>Jan – Feb</w:t>
      </w:r>
      <w:r>
        <w:rPr>
          <w:sz w:val="24"/>
          <w:szCs w:val="24"/>
        </w:rPr>
        <w:tab/>
        <w:t>Tim</w:t>
      </w:r>
      <w:r w:rsidR="00080BA8">
        <w:rPr>
          <w:sz w:val="24"/>
          <w:szCs w:val="24"/>
        </w:rPr>
        <w:t xml:space="preserve"> notifies the group that the consortium is accepting proposals for new deals</w:t>
      </w:r>
      <w:r>
        <w:rPr>
          <w:sz w:val="24"/>
          <w:szCs w:val="24"/>
        </w:rPr>
        <w:t>. Any existing deals are automatically negotiated as renewals unless the vendor</w:t>
      </w:r>
      <w:r w:rsidR="00080BA8">
        <w:rPr>
          <w:sz w:val="24"/>
          <w:szCs w:val="24"/>
        </w:rPr>
        <w:t xml:space="preserve"> or consortium says otherwise. Any deals dropped by PASCAL and/or NC LIVE are automatically negotiated.</w:t>
      </w:r>
    </w:p>
    <w:p w:rsidR="00080BA8" w:rsidRDefault="00080BA8">
      <w:pPr>
        <w:rPr>
          <w:sz w:val="24"/>
          <w:szCs w:val="24"/>
        </w:rPr>
      </w:pPr>
      <w:r w:rsidRPr="00080BA8">
        <w:rPr>
          <w:b/>
          <w:sz w:val="24"/>
          <w:szCs w:val="24"/>
        </w:rPr>
        <w:t>Feb-Apr</w:t>
      </w:r>
      <w:r>
        <w:rPr>
          <w:sz w:val="24"/>
          <w:szCs w:val="24"/>
        </w:rPr>
        <w:tab/>
        <w:t>All deals are assigned to a negotiator. The negotiator contacts the vendor and gathers details.</w:t>
      </w:r>
    </w:p>
    <w:p w:rsidR="00080BA8" w:rsidRDefault="00080BA8">
      <w:pPr>
        <w:rPr>
          <w:sz w:val="24"/>
          <w:szCs w:val="24"/>
        </w:rPr>
      </w:pPr>
      <w:r w:rsidRPr="00080BA8">
        <w:rPr>
          <w:b/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consortium meets and reviews the entire list of deals. The group collectively decides</w:t>
      </w:r>
    </w:p>
    <w:p w:rsidR="00080BA8" w:rsidRDefault="00080BA8" w:rsidP="00080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deals are worth pursuing</w:t>
      </w:r>
    </w:p>
    <w:p w:rsidR="00080BA8" w:rsidRDefault="00080BA8" w:rsidP="00080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terms need further negotiation</w:t>
      </w:r>
    </w:p>
    <w:p w:rsidR="00080BA8" w:rsidRDefault="00080BA8" w:rsidP="00080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timetable for each deal. Due to the serials subscription cycles, we usually work on our journal deals over the summer and our database deals over the fall.</w:t>
      </w:r>
    </w:p>
    <w:p w:rsidR="00080BA8" w:rsidRDefault="00080BA8" w:rsidP="00080BA8">
      <w:pPr>
        <w:rPr>
          <w:sz w:val="24"/>
          <w:szCs w:val="24"/>
        </w:rPr>
      </w:pPr>
      <w:r>
        <w:rPr>
          <w:sz w:val="24"/>
          <w:szCs w:val="24"/>
        </w:rPr>
        <w:t>After the meeting, the negotiator resolves any issues that the group raised as needing further negotiation and clarification.</w:t>
      </w:r>
      <w:r w:rsidR="00C22F95">
        <w:rPr>
          <w:sz w:val="24"/>
          <w:szCs w:val="24"/>
        </w:rPr>
        <w:t xml:space="preserve"> If things are going well and the deal looks viable, the negotiator should start working on a license that can be signed by each participating school.</w:t>
      </w:r>
      <w:r>
        <w:rPr>
          <w:sz w:val="24"/>
          <w:szCs w:val="24"/>
        </w:rPr>
        <w:t xml:space="preserve"> </w:t>
      </w:r>
    </w:p>
    <w:p w:rsidR="00080BA8" w:rsidRDefault="00080BA8" w:rsidP="00080BA8">
      <w:pPr>
        <w:rPr>
          <w:sz w:val="24"/>
          <w:szCs w:val="24"/>
        </w:rPr>
      </w:pPr>
      <w:r w:rsidRPr="00080BA8">
        <w:rPr>
          <w:b/>
          <w:sz w:val="24"/>
          <w:szCs w:val="24"/>
        </w:rPr>
        <w:t xml:space="preserve">Approximately </w:t>
      </w:r>
      <w:r w:rsidR="00C22F95">
        <w:rPr>
          <w:b/>
          <w:sz w:val="24"/>
          <w:szCs w:val="24"/>
        </w:rPr>
        <w:t>one month before the start date</w:t>
      </w:r>
      <w:r w:rsidRPr="00080BA8">
        <w:rPr>
          <w:b/>
          <w:sz w:val="24"/>
          <w:szCs w:val="24"/>
        </w:rPr>
        <w:t xml:space="preserve"> for a given deal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negotiator sends final details of the</w:t>
      </w:r>
      <w:r w:rsidR="00C22F95">
        <w:rPr>
          <w:sz w:val="24"/>
          <w:szCs w:val="24"/>
        </w:rPr>
        <w:t xml:space="preserve"> deal to the group and asks which schools wish to participate.</w:t>
      </w:r>
    </w:p>
    <w:p w:rsidR="00C22F95" w:rsidRDefault="00C22F95">
      <w:pPr>
        <w:rPr>
          <w:sz w:val="24"/>
          <w:szCs w:val="24"/>
        </w:rPr>
      </w:pPr>
      <w:r w:rsidRPr="00080BA8">
        <w:rPr>
          <w:b/>
          <w:sz w:val="24"/>
          <w:szCs w:val="24"/>
        </w:rPr>
        <w:t xml:space="preserve">Approximately </w:t>
      </w:r>
      <w:r>
        <w:rPr>
          <w:b/>
          <w:sz w:val="24"/>
          <w:szCs w:val="24"/>
        </w:rPr>
        <w:t>two weeks before the start date</w:t>
      </w:r>
      <w:r w:rsidRPr="00080BA8">
        <w:rPr>
          <w:b/>
          <w:sz w:val="24"/>
          <w:szCs w:val="24"/>
        </w:rPr>
        <w:t xml:space="preserve"> for a given deal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negotiator finalizes the participant list and sends it to the vendor.</w:t>
      </w:r>
    </w:p>
    <w:p w:rsidR="00080BA8" w:rsidRPr="00C22F95" w:rsidRDefault="00C22F95">
      <w:pPr>
        <w:rPr>
          <w:sz w:val="24"/>
          <w:szCs w:val="24"/>
        </w:rPr>
      </w:pPr>
      <w:r w:rsidRPr="00C22F95">
        <w:rPr>
          <w:b/>
          <w:sz w:val="24"/>
          <w:szCs w:val="24"/>
        </w:rPr>
        <w:t>Near the start date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vendor sends a license and invoice directly to each participant. Exception – for bulk discount deals that absolutely require a single payee, the consortium uses EBSCO. Note: although each school signs its own license, we really need to sign licenses that are pretty much identical. Most vendors aren’t willing to offer us a consortium discount and then do a separate license negotiation with each and every participating school.</w:t>
      </w:r>
    </w:p>
    <w:sectPr w:rsidR="00080BA8" w:rsidRPr="00C22F95" w:rsidSect="00B9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6684"/>
    <w:multiLevelType w:val="hybridMultilevel"/>
    <w:tmpl w:val="6CC67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345"/>
    <w:rsid w:val="00080BA8"/>
    <w:rsid w:val="005C6345"/>
    <w:rsid w:val="00B929C2"/>
    <w:rsid w:val="00C2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bucknall</dc:creator>
  <cp:keywords/>
  <dc:description/>
  <cp:lastModifiedBy>bucknall</cp:lastModifiedBy>
  <cp:revision>2</cp:revision>
  <dcterms:created xsi:type="dcterms:W3CDTF">2010-04-09T15:10:00Z</dcterms:created>
  <dcterms:modified xsi:type="dcterms:W3CDTF">2010-04-09T15:39:00Z</dcterms:modified>
</cp:coreProperties>
</file>